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8A" w:rsidRPr="00DC03EC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DC03EC">
        <w:rPr>
          <w:rFonts w:ascii="Times New Roman" w:hAnsi="Times New Roman"/>
          <w:b/>
          <w:sz w:val="28"/>
          <w:szCs w:val="28"/>
          <w:lang w:val="ru-RU"/>
        </w:rPr>
        <w:t>Оснащение, обор</w:t>
      </w:r>
      <w:r>
        <w:rPr>
          <w:rFonts w:ascii="Times New Roman" w:hAnsi="Times New Roman"/>
          <w:b/>
          <w:sz w:val="28"/>
          <w:szCs w:val="28"/>
          <w:lang w:val="ru-RU"/>
        </w:rPr>
        <w:t>удование и инвентарь спортивной площадки.</w:t>
      </w:r>
    </w:p>
    <w:p w:rsidR="00C04B8A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04B8A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1E5387">
        <w:rPr>
          <w:rFonts w:ascii="Times New Roman" w:hAnsi="Times New Roman"/>
          <w:b/>
          <w:sz w:val="28"/>
          <w:szCs w:val="28"/>
          <w:lang w:val="ru-RU"/>
        </w:rPr>
        <w:t>Техническая характеристика спортивной площадки</w:t>
      </w:r>
    </w:p>
    <w:p w:rsidR="00C04B8A" w:rsidRPr="00C04B8A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val="ru-RU"/>
        </w:rPr>
      </w:pPr>
      <w:r w:rsidRPr="00C04B8A">
        <w:rPr>
          <w:rFonts w:ascii="Times New Roman" w:hAnsi="Times New Roman"/>
          <w:i/>
          <w:sz w:val="28"/>
          <w:szCs w:val="28"/>
          <w:lang w:val="ru-RU"/>
        </w:rPr>
        <w:t>П</w:t>
      </w:r>
      <w:r w:rsidRPr="00C04B8A">
        <w:rPr>
          <w:rFonts w:ascii="Times New Roman" w:hAnsi="Times New Roman"/>
          <w:i/>
          <w:sz w:val="28"/>
          <w:szCs w:val="28"/>
          <w:lang w:val="ru-RU"/>
        </w:rPr>
        <w:t xml:space="preserve">лощадь </w:t>
      </w:r>
      <w:r w:rsidRPr="00C04B8A">
        <w:rPr>
          <w:rFonts w:ascii="Times New Roman" w:hAnsi="Times New Roman"/>
          <w:i/>
          <w:sz w:val="28"/>
          <w:szCs w:val="28"/>
          <w:lang w:val="ru-RU"/>
        </w:rPr>
        <w:t>спортивной площадки 210,0 кв.м.</w:t>
      </w:r>
    </w:p>
    <w:p w:rsidR="00C04B8A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Вокруг находятся два гимнастических бревна, лабиринт,  гимнастическая стенка, дуги, гимнастические скамейки.</w:t>
      </w:r>
    </w:p>
    <w:p w:rsidR="00C04B8A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04B8A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04B8A" w:rsidRPr="00C04B8A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val="ru-RU"/>
        </w:rPr>
      </w:pPr>
      <w:r w:rsidRPr="00C04B8A">
        <w:rPr>
          <w:rFonts w:ascii="Times New Roman" w:hAnsi="Times New Roman"/>
          <w:i/>
          <w:sz w:val="28"/>
          <w:szCs w:val="28"/>
          <w:lang w:val="ru-RU"/>
        </w:rPr>
        <w:t>Площадь футбольного поля 241,7 кв.м.</w:t>
      </w:r>
    </w:p>
    <w:p w:rsidR="00C04B8A" w:rsidRPr="00B97305" w:rsidRDefault="00C04B8A" w:rsidP="00C04B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Вокруг футбольного поля,  находятся беговые дор</w:t>
      </w:r>
      <w:r>
        <w:rPr>
          <w:rFonts w:ascii="Times New Roman" w:hAnsi="Times New Roman"/>
          <w:sz w:val="28"/>
          <w:szCs w:val="28"/>
          <w:lang w:val="ru-RU"/>
        </w:rPr>
        <w:t>ожки из асфальтового  покрытия, имеются футбольные ворота и скамейки. Покрытие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футбольного поля -  травяное (рулонный газон).</w:t>
      </w:r>
      <w:bookmarkStart w:id="0" w:name="_GoBack"/>
      <w:bookmarkEnd w:id="0"/>
    </w:p>
    <w:p w:rsidR="00BB7EE2" w:rsidRPr="00C04B8A" w:rsidRDefault="00BB7EE2">
      <w:pPr>
        <w:rPr>
          <w:lang w:val="ru-RU"/>
        </w:rPr>
      </w:pPr>
    </w:p>
    <w:sectPr w:rsidR="00BB7EE2" w:rsidRPr="00C04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1D4"/>
    <w:rsid w:val="00BB7EE2"/>
    <w:rsid w:val="00C04B8A"/>
    <w:rsid w:val="00D3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B8A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B8A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2026-03-16T08:59:00Z</dcterms:created>
  <dcterms:modified xsi:type="dcterms:W3CDTF">2026-03-16T09:08:00Z</dcterms:modified>
</cp:coreProperties>
</file>